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中国共产党</w:t>
      </w:r>
      <w:r>
        <w:rPr>
          <w:rFonts w:hint="eastAsia" w:ascii="Times New Roman" w:hAnsi="Times New Roman" w:eastAsia="方正小标宋简体" w:cs="Times New Roman"/>
          <w:sz w:val="44"/>
          <w:szCs w:val="44"/>
          <w:lang w:eastAsia="zh-CN"/>
        </w:rPr>
        <w:t>大厂回族自治县</w:t>
      </w:r>
      <w:r>
        <w:rPr>
          <w:rFonts w:hint="eastAsia" w:ascii="Times New Roman" w:hAnsi="Times New Roman" w:eastAsia="方正小标宋简体" w:cs="Times New Roman"/>
          <w:sz w:val="44"/>
          <w:szCs w:val="44"/>
          <w:lang w:val="en-US" w:eastAsia="zh-CN"/>
        </w:rPr>
        <w:t>纪律检查委员会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val="en-US" w:eastAsia="zh-CN"/>
        </w:rPr>
        <w:t>中国共产党</w:t>
      </w:r>
      <w:r>
        <w:rPr>
          <w:rFonts w:hint="eastAsia" w:ascii="Times New Roman" w:hAnsi="Times New Roman" w:eastAsia="仿宋_GB2312" w:cs="Times New Roman"/>
          <w:sz w:val="32"/>
          <w:szCs w:val="32"/>
          <w:lang w:eastAsia="zh-CN"/>
        </w:rPr>
        <w:t>大厂回族自治县</w:t>
      </w:r>
      <w:r>
        <w:rPr>
          <w:rFonts w:hint="eastAsia" w:ascii="Times New Roman" w:hAnsi="Times New Roman" w:eastAsia="仿宋_GB2312" w:cs="Times New Roman"/>
          <w:sz w:val="32"/>
          <w:szCs w:val="32"/>
          <w:lang w:val="en-US" w:eastAsia="zh-CN"/>
        </w:rPr>
        <w:t>纪律检查委员会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楷体_GB2312" w:cs="Times New Roman"/>
          <w:b/>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县纪委监委履行党的纪律检查和国家监察两项职能。县纪委是负责党的纪律检查工作的专门机关，受县委和市纪委的双重领导；县监委是行使国家监察职能的专责机关，由县人民代表大会产生，对县人民代表大会及其常委会和市监察委员会负责，并接受监督。</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县纪委监委的主要职责是：</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（一）维护党的章程和其他党内法规，检查党的路线、方针政策和决议的执行情况，协助县委加强党风廉政建设和组织协调反腐败工作。</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（二）督促全县各级党的组织落实全面从严治党的主体责任，履行对各级党的组织和党员的监督责任。对履行全面从严治党主体责任、监督责任不力、造成严重后果的，提出问责建议。</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（三）把党的纪律和规矩挺在前面，运用监督执纪“四种形态”，建立完善党内监督体系。</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（四）检查和处理全县各级党的组织和党员违反党的章程和其他党内法规的比较重要或复杂的案件，决定或取消对这些案件中的党员的处分。</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五）对公职人员依法履职、秉公用权、廉洁从政从业以及道德操守情况进行监督检查。对涉嫌贪污贿赂、滥用职权、玩忽职守、权力寻租、利益输送、徇私舞弊以及浪费国家资财等职务违法和职务犯罪进行调查。依据相关法律对违法公职人员作出政务处分决定；对在行使职权中存在的问题提出监察建议；对履行职责不力，失职失责人员进行问责；涉嫌职务犯罪的，将调查结果移送检察机关依法提起公诉。</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六）受理对党员违反党的纪律和国家法律法规的控告、检举；受理对监察对象职务违法和职务犯罪行为的控告、检举。受理党员的控告和申诉，保障党员的权利；受理监察对象不服主管机关给予处置决定的申诉，以及法律法规规定的其他由监察机关受理的申诉等。</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七）制定党风党纪教育规划，配合有关部门做好党的纪律检查工作方针、政策的宣传工作和对党员遵守纪律的教育工作；会同有关部门做好监察工作法律法规的宣传工作，开展职务犯罪预防工作，教育公职人员遵纪守法、清廉用权。</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（八）对县纪委、监委在党内监督和国家监察中作出的决定进行审查，纠正错误决定。</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九）调查全县党的组织和党员、监察对象遵纪守法情况，研究党风党纪、政风政纪中出现的带有普遍性、倾向性的问题以及监察工作中具体应用法律问题，向有关方面提出相关建议；建立完善党内法规、制度，拟定党纪条规和政策规定；制定全县有关监察工作的具体规定、办法和实施细则等地方性规章制度，并组织监督实施。</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（十）依法向县人民代表大会及其常务委员会提出议案。</w:t>
      </w:r>
    </w:p>
    <w:p>
      <w:pPr>
        <w:widowControl/>
        <w:spacing w:line="580" w:lineRule="exact"/>
        <w:ind w:firstLine="640" w:firstLineChars="200"/>
        <w:rPr>
          <w:rFonts w:hint="eastAsia" w:ascii="仿宋_GB2312" w:hAnsi="仿宋_GB2312" w:eastAsia="仿宋_GB2312" w:cs="仿宋_GB2312"/>
          <w:color w:val="auto"/>
          <w:kern w:val="0"/>
          <w:position w:val="-2"/>
          <w:sz w:val="32"/>
          <w:szCs w:val="32"/>
        </w:rPr>
      </w:pPr>
      <w:r>
        <w:rPr>
          <w:rFonts w:hint="eastAsia" w:ascii="仿宋_GB2312" w:hAnsi="仿宋_GB2312" w:eastAsia="仿宋_GB2312" w:cs="仿宋_GB2312"/>
          <w:color w:val="auto"/>
          <w:kern w:val="0"/>
          <w:position w:val="-2"/>
          <w:sz w:val="32"/>
          <w:szCs w:val="32"/>
        </w:rPr>
        <w:t>（十一）领导全县纪检监察机关的工作，部署全县纪检监察工作任务；负责全县纪检监察系统的组织建设，按照干部管理权限，对镇纪委书记、副书记提名和考察；负责全县纪检监察系统干部教育培训工作。</w:t>
      </w:r>
    </w:p>
    <w:p>
      <w:pPr>
        <w:spacing w:line="584" w:lineRule="exact"/>
        <w:ind w:firstLine="660"/>
        <w:rPr>
          <w:rFonts w:ascii="Times New Roman" w:hAnsi="Times New Roman" w:eastAsia="仿宋_GB2312" w:cs="Times New Roman"/>
          <w:sz w:val="32"/>
          <w:szCs w:val="32"/>
        </w:rPr>
      </w:pPr>
      <w:r>
        <w:rPr>
          <w:rFonts w:hint="eastAsia" w:ascii="仿宋_GB2312" w:hAnsi="仿宋_GB2312" w:eastAsia="仿宋_GB2312" w:cs="仿宋_GB2312"/>
          <w:color w:val="auto"/>
          <w:kern w:val="0"/>
          <w:position w:val="-2"/>
          <w:sz w:val="32"/>
          <w:szCs w:val="32"/>
        </w:rPr>
        <w:t>（十二）承办市纪委、市监委和县委、县人大授权和交办的其它事宜。</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cs="宋体"/>
                <w:szCs w:val="24"/>
                <w:lang w:eastAsia="zh-CN"/>
              </w:rPr>
              <w:t>中国共产党</w:t>
            </w:r>
            <w:r>
              <w:rPr>
                <w:rFonts w:hint="eastAsia" w:ascii="宋体" w:hAnsi="宋体" w:cs="宋体"/>
                <w:szCs w:val="24"/>
              </w:rPr>
              <w:t>大厂回族自治县纪律检查委员会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副处级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val="en-US" w:eastAsia="zh-CN"/>
        </w:rPr>
        <w:t>我部门全部</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1477.9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1477.9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中国共产党</w:t>
      </w:r>
      <w:r>
        <w:rPr>
          <w:rFonts w:hint="eastAsia" w:ascii="Times New Roman" w:hAnsi="Times New Roman" w:eastAsia="仿宋_GB2312" w:cs="Times New Roman"/>
          <w:sz w:val="32"/>
          <w:szCs w:val="32"/>
          <w:lang w:eastAsia="zh-CN"/>
        </w:rPr>
        <w:t>大厂回族自治县</w:t>
      </w:r>
      <w:r>
        <w:rPr>
          <w:rFonts w:hint="eastAsia" w:ascii="Times New Roman" w:hAnsi="Times New Roman" w:eastAsia="仿宋_GB2312" w:cs="Times New Roman"/>
          <w:sz w:val="32"/>
          <w:szCs w:val="32"/>
          <w:lang w:val="en-US" w:eastAsia="zh-CN"/>
        </w:rPr>
        <w:t>纪律检查委员会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1477.9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1205.52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1043.85</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161.67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272.38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272.38万元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1477.9</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减少117.44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82.38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增加人员工资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减少199.82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减少了巡察办</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161.67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82.03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35.4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35.4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46.63</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减少40.2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10.8</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与2019年相比持平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无增减变化，</w:t>
      </w:r>
      <w:r>
        <w:rPr>
          <w:rFonts w:ascii="Times New Roman" w:hAnsi="Times New Roman" w:eastAsia="仿宋_GB2312" w:cs="Times New Roman"/>
          <w:sz w:val="32"/>
          <w:szCs w:val="32"/>
        </w:rPr>
        <w:t>公务用车运维费增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10.8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公务用车数量增加且外出巡察业务较多</w:t>
      </w:r>
      <w:r>
        <w:rPr>
          <w:rFonts w:ascii="Times New Roman" w:hAnsi="Times New Roman" w:eastAsia="仿宋_GB2312" w:cs="Times New Roman"/>
          <w:sz w:val="32"/>
          <w:szCs w:val="32"/>
        </w:rPr>
        <w:t>；公务接待费减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51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r>
        <w:rPr>
          <w:rFonts w:hint="eastAsia" w:ascii="仿宋_GB2312" w:hAnsi="黑体" w:eastAsia="仿宋_GB2312" w:cs="Times New Roman"/>
          <w:sz w:val="32"/>
          <w:szCs w:val="32"/>
        </w:rPr>
        <w:t>（与部门绩效文本内容保持一致）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强化政治监督。坚持把加强党的政治建设摆在首位，强化对坚定“四个意识”，增强“四个自信”，做到“两个维护”情况的监督检查。</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进一步压实“两个责任”。严格履行党风廉政建设监督责任，压实下级党委（党组）主体责任和纪委（纪检组）监督责任，一体推进不敢腐、不能腐、不想腐。</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做实做细监督职责。落实监督第一职责，健全完善监督体系，发挥监督保障执行和促进完善发展作用。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保持惩治腐败高压态势。坚持力度不减、节奏不变、尺度不松。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常态化整治漠视侵害群众利益问题。坚守人民立场，坚持问题导向，巩固专项整治漠视侵害群众利益问题成果。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深化巡察政治利剑作用。贯彻党章和巡视工作条例，发挥巡察工作推动改革、促进发展的作用。</w:t>
      </w:r>
    </w:p>
    <w:p>
      <w:pPr>
        <w:autoSpaceDE w:val="0"/>
        <w:autoSpaceDN w:val="0"/>
        <w:adjustRightInd w:val="0"/>
        <w:spacing w:line="584" w:lineRule="exact"/>
        <w:ind w:left="197" w:leftChars="94" w:firstLine="640" w:firstLineChars="200"/>
        <w:jc w:val="left"/>
        <w:rPr>
          <w:rFonts w:ascii="Times New Roman" w:eastAsia="方正仿宋_GBK"/>
          <w:sz w:val="28"/>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全面提升纪检监察干部素质能力。深化“不忘初心、牢记使命”主题教育成果，打造自身硬、自身净的纪检监察干部队伍。</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项目的开展实现良好的政治生态，维护党纪国法尊严，坚决惩处腐败分子，有效遏制腐败现象;聚焦全面从严治党要求，扎实推进县委巡察工作开展,通过项目的开展实现良好的政治生态，保障风清气正的工作氛围。</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在县委和市纪委监委的坚强领导下，县纪委监委坚持以习近平新时代中国特色社会主义思想为指导，全面贯彻党的十九大和十九届二中、三中、四中全会精神，习近平总书记对河北工作重要指示批示精神，按照中央纪委十九届三次全会、省纪委九届四次全会、市纪委六届四次全会部署要求，增强“四个意识”，坚定“四个自信”，做到“两个维护”，坚持稳中求进工作总基调，全县纪检监察工作实现高质量发展。2020年，继续坚持以习近平新时代中国特色社会主义思想为指导，深入贯彻党的十九大和十九届二中、三中、四中全会精神，严格落实中省市纪委各项工作部署，不忘初心、牢记使命，忠实履行党章和宪法赋予的职责，坚持和完善党和国家监督体系，确保党中央和省市县委决策部署落地见效，为实现第一个百年奋斗目标提供坚强保障。</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2019年招标项目尾款绩效目标表</w:t>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、通过项目的开展实现良好的政治生态，维护党纪国法尊严，坚决惩处腐败分子，满足办公需求。</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、通过项目的开展实现良好的政治生态，保障风清气正的工作氛围。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改造数量</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处数</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5</w:t>
            </w:r>
            <w:r>
              <w:rPr>
                <w:rFonts w:hint="eastAsia" w:ascii="方正书宋_GBK" w:eastAsia="方正书宋_GBK"/>
              </w:rPr>
              <w:t>处数</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竣工合格率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验收合格率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百分率</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10.9767</w:t>
            </w:r>
            <w:r>
              <w:rPr>
                <w:rFonts w:hint="eastAsia" w:ascii="方正书宋_GBK" w:eastAsia="方正书宋_GBK"/>
              </w:rPr>
              <w:t>万元</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10.98</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增强办案水平</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百分率</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纪检监察事务管理</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、通过项目的开展实现良好的政治生态，维护党纪国法尊严，坚决惩处腐败分子，有效遏制腐败现象。</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、通过项目的开展实现良好的政治生态，保障风清气正的工作氛围。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宣传培训次数</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宣传次数</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立案办结率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惩处腐败分子</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达到预期满意率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项目预算控制室</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31</w:t>
            </w:r>
            <w:r>
              <w:rPr>
                <w:rFonts w:hint="eastAsia" w:ascii="方正书宋_GBK" w:eastAsia="方正书宋_GBK"/>
              </w:rPr>
              <w:t>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社会影响力</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纪律审查经费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、通过项目的开展实现良好的政治生态，维护党纪国法尊严，坚决惩处腐败分子，有效遏制腐败现象。坚决惩处腐败分子，严肃查处各种违法违纪案件，保持查办案件高压态势，形成有力震慑。</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、通过项目的开展实现良好的政治生态，保障风清气正的工作氛围。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查办案件数量</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案件完成率</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30</w:t>
            </w:r>
            <w:r>
              <w:rPr>
                <w:rFonts w:hint="eastAsia" w:ascii="方正书宋_GBK" w:eastAsia="方正书宋_GBK"/>
              </w:rPr>
              <w:t>件</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立案办结率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惩处腐败分子</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达到预期满意率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成本预算控制室</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27.4</w:t>
            </w:r>
            <w:r>
              <w:rPr>
                <w:rFonts w:hint="eastAsia" w:ascii="方正书宋_GBK" w:eastAsia="方正书宋_GBK"/>
              </w:rPr>
              <w:t>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增强办案水平</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监督检查经费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、通过项目的开展实现良好的政治生态，维护党纪国法尊严，坚决惩处腐败分子，有效遏制腐败现象。坚决惩处腐败分子，严肃查处各种违法违纪案件，保持查办案件高压态势，形成有力震慑。</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、通过项目的开展实现良好的政治生态，保障风清气正的工作氛围。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案件数量</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案件完成率</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20</w:t>
            </w:r>
            <w:r>
              <w:rPr>
                <w:rFonts w:hint="eastAsia" w:ascii="方正书宋_GBK" w:eastAsia="方正书宋_GBK"/>
              </w:rPr>
              <w:t>件</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案件办结率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运用监督执纪四种形态</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达到预期满意率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项目预算控制室</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30</w:t>
            </w:r>
            <w:r>
              <w:rPr>
                <w:rFonts w:hint="eastAsia" w:ascii="方正书宋_GBK" w:eastAsia="方正书宋_GBK"/>
              </w:rPr>
              <w:t>万元</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增强监督执纪水平</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廉政教育经费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、通过项目的开展推动全面从严治党和反腐败工作深入开展，在全县营造廉洁勤政、务实高效的工作氛围，促进党群干部及社会各方面关系和谐。</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、通过项目的开展营造风清气正、干事创业的工作氛围。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开展廉政教育及廉政作品创作</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创作数量</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5</w:t>
            </w:r>
            <w:r>
              <w:rPr>
                <w:rFonts w:hint="eastAsia" w:ascii="方正书宋_GBK" w:eastAsia="方正书宋_GBK"/>
              </w:rPr>
              <w:t>部</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宣传教育工作覆盖率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群众收益率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达到预期满意率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项目预算控制室</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30</w:t>
            </w:r>
            <w:r>
              <w:rPr>
                <w:rFonts w:hint="eastAsia" w:ascii="方正书宋_GBK" w:eastAsia="方正书宋_GBK"/>
              </w:rPr>
              <w:t>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派驻机构党风廉政建设水平</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派驻机构改革工作经费及机关设施改造维修</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 xml:space="preserve">1. </w:t>
            </w:r>
            <w:r>
              <w:rPr>
                <w:rFonts w:hint="eastAsia" w:ascii="方正书宋_GBK" w:eastAsia="方正书宋_GBK"/>
              </w:rPr>
              <w:t>监察体制改革、派驻机构改革及购买办公办案设备等，需经费</w:t>
            </w:r>
            <w:r>
              <w:rPr>
                <w:rFonts w:ascii="方正书宋_GBK" w:eastAsia="方正书宋_GBK"/>
              </w:rPr>
              <w:t>15</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 xml:space="preserve">2. </w:t>
            </w:r>
            <w:r>
              <w:rPr>
                <w:rFonts w:hint="eastAsia" w:ascii="方正书宋_GBK" w:eastAsia="方正书宋_GBK"/>
              </w:rPr>
              <w:t>办公楼卫生间及水房给排水改造，需经费</w:t>
            </w:r>
            <w:r>
              <w:rPr>
                <w:rFonts w:ascii="方正书宋_GBK" w:eastAsia="方正书宋_GBK"/>
              </w:rPr>
              <w:t>10</w:t>
            </w:r>
            <w:r>
              <w:rPr>
                <w:rFonts w:hint="eastAsia" w:ascii="方正书宋_GBK" w:eastAsia="方正书宋_GBK"/>
              </w:rPr>
              <w:t>万元。</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 xml:space="preserve">3. </w:t>
            </w:r>
            <w:r>
              <w:rPr>
                <w:rFonts w:hint="eastAsia" w:ascii="方正书宋_GBK" w:eastAsia="方正书宋_GBK"/>
              </w:rPr>
              <w:t>办公楼院内设施维修及渗水砖铺设费用</w:t>
            </w:r>
            <w:r>
              <w:rPr>
                <w:rFonts w:ascii="方正书宋_GBK" w:eastAsia="方正书宋_GBK"/>
              </w:rPr>
              <w:t>6</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改造数量</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处数</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根据相关工作部署要求</w:t>
            </w:r>
          </w:p>
          <w:p>
            <w:pPr>
              <w:spacing w:line="300" w:lineRule="exact"/>
              <w:jc w:val="left"/>
              <w:rPr>
                <w:rFonts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竣工合格率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验收合格率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根据相关工作部署要求</w:t>
            </w:r>
          </w:p>
          <w:p>
            <w:pPr>
              <w:spacing w:line="300" w:lineRule="exact"/>
              <w:jc w:val="left"/>
              <w:rPr>
                <w:rFonts w:hint="eastAsia"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达到预期满意率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根据相关工作部署要求</w:t>
            </w:r>
          </w:p>
          <w:p>
            <w:pPr>
              <w:spacing w:line="300" w:lineRule="exact"/>
              <w:jc w:val="left"/>
              <w:rPr>
                <w:rFonts w:hint="eastAsia"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成本预算控制室</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83</w:t>
            </w:r>
            <w:r>
              <w:rPr>
                <w:rFonts w:hint="eastAsia" w:ascii="方正书宋_GBK" w:eastAsia="方正书宋_GBK"/>
              </w:rPr>
              <w:t>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根据相关工作部署要求</w:t>
            </w:r>
          </w:p>
          <w:p>
            <w:pPr>
              <w:spacing w:line="300" w:lineRule="exact"/>
              <w:jc w:val="left"/>
              <w:rPr>
                <w:rFonts w:hint="eastAsia"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根据相关工作部署要求</w:t>
            </w:r>
          </w:p>
          <w:p>
            <w:pPr>
              <w:spacing w:line="300" w:lineRule="exact"/>
              <w:jc w:val="left"/>
              <w:rPr>
                <w:rFonts w:hint="eastAsia"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增强办案水平</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根据相关工作部署要求</w:t>
            </w:r>
          </w:p>
          <w:p>
            <w:pPr>
              <w:spacing w:line="300" w:lineRule="exact"/>
              <w:jc w:val="left"/>
              <w:rPr>
                <w:rFonts w:hint="eastAsia"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根据相关工作部署要求</w:t>
            </w:r>
          </w:p>
          <w:p>
            <w:pPr>
              <w:spacing w:line="300" w:lineRule="exact"/>
              <w:jc w:val="left"/>
              <w:rPr>
                <w:rFonts w:hint="eastAsia" w:ascii="方正书宋_GBK" w:eastAsia="方正书宋_GBK" w:hAnsiTheme="minorHAnsi" w:cstheme="minorBidi"/>
                <w:kern w:val="2"/>
                <w:sz w:val="21"/>
                <w:szCs w:val="22"/>
                <w:lang w:val="en-US" w:eastAsia="zh-CN" w:bidi="ar-SA"/>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扫黑专项经费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、通过项目的开展实现良好的政治生态，维护党纪国法尊严，坚决惩处腐败分子，严肃查处各种违法违纪案件，保持查办案件高压态势，形成有力震慑。</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、通过项目的开展，不断增强人民获得感、幸福感、安全感，维护社会和谐稳定。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查办案件数量</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案件完成率</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受理信访、举报，集中管理问题线索处置率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惩处腐败分子</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百分率</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达到预期满意率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百分率</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30</w:t>
            </w:r>
            <w:r>
              <w:rPr>
                <w:rFonts w:hint="eastAsia" w:ascii="方正书宋_GBK" w:eastAsia="方正书宋_GBK"/>
              </w:rPr>
              <w:t>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派驻机构党风廉政建设水平</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百分率</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县委巡察工作经费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、聚焦全面从严治党要求，扎实推进县委巡察工作开展。</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、通过项目的开展实现良好的政治生态，保障风清气正的工作氛围。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人数</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巡察机构人数</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16</w:t>
            </w:r>
            <w:r>
              <w:rPr>
                <w:rFonts w:hint="eastAsia" w:ascii="方正书宋_GBK" w:eastAsia="方正书宋_GBK"/>
              </w:rPr>
              <w:t>人</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采购物品</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规范化建设需物品总数</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48</w:t>
            </w:r>
            <w:r>
              <w:rPr>
                <w:rFonts w:hint="eastAsia" w:ascii="方正书宋_GBK" w:eastAsia="方正书宋_GBK"/>
              </w:rPr>
              <w:t>个</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另附《县级巡察机构规范化建设经费申请依据》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改造面积</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办公场所改造、维修面积</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860.82</w:t>
            </w:r>
            <w:r>
              <w:rPr>
                <w:rFonts w:hint="eastAsia" w:ascii="方正书宋_GBK" w:eastAsia="方正书宋_GBK"/>
              </w:rPr>
              <w:t>平方米</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接待次数</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市提级、县交叉巡察轮数</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轮</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巡查方案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产出指标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采购物品合格率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工程验收合格率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巡察治理合格率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巡察报告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采购办公用品，支付水电费、邮电费、取暖费、印刷费、公务用车维护费、差旅费、接待费，开展精神文明单位创建工作完成时间</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11</w:t>
            </w:r>
            <w:r>
              <w:rPr>
                <w:rFonts w:hint="eastAsia" w:ascii="方正书宋_GBK" w:eastAsia="方正书宋_GBK"/>
              </w:rPr>
              <w:t>月</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开展培训，办公场所改造、维修完成时间</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采购档案柜、电子屏、多媒体设备完成时间</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建设机要室完成时间</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市提级、县交叉巡察完成时间</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ascii="方正书宋_GBK" w:eastAsia="方正书宋_GBK"/>
              </w:rPr>
              <w:t>100</w:t>
            </w:r>
            <w:r>
              <w:rPr>
                <w:rFonts w:hint="eastAsia" w:ascii="方正书宋_GBK" w:eastAsia="方正书宋_GBK"/>
              </w:rPr>
              <w:t>天</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300" w:lineRule="exact"/>
              <w:jc w:val="both"/>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总成本</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年度总成本</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90</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正常工作开展</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巡察覆盖率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巡查方案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综合满意度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群众满意率</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信访接待和审查调查安全保障经费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、通过项目的开展实现良好的政治生态，维护党纪国法尊严，坚决惩处腐败分子，有效遏制腐败现象。坚决惩处腐败分子，严肃查处各种违法违纪案件，保持查办案件高压态势，形成有力震慑。</w:t>
            </w:r>
          </w:p>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w:t>
            </w:r>
            <w:r>
              <w:rPr>
                <w:rFonts w:hint="eastAsia" w:ascii="方正书宋_GBK" w:eastAsia="方正书宋_GBK"/>
              </w:rPr>
              <w:t>、通过项目的开展实现良好的政治生态，保障风清气正的工作氛围。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查办案件数量</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案件完成率</w:t>
            </w:r>
          </w:p>
        </w:tc>
        <w:tc>
          <w:tcPr>
            <w:tcW w:w="1843"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155"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立案办结率</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惩处腐败分子</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项目预算控制数</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ascii="方正书宋_GBK" w:eastAsia="方正书宋_GBK"/>
              </w:rPr>
              <w:t>20</w:t>
            </w:r>
            <w:r>
              <w:rPr>
                <w:rFonts w:hint="eastAsia" w:ascii="方正书宋_GBK" w:eastAsia="方正书宋_GBK"/>
              </w:rPr>
              <w:t>万元</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加大纪检监察力度，营造廉洁勤政氛围</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长效</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增强信访稳定</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有所提高</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1843"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155" w:type="dxa"/>
            <w:shd w:val="clear" w:color="auto" w:fill="auto"/>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根据相关工作部署要求</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bookmarkStart w:id="1" w:name="_Toc504489153"/>
    </w:p>
    <w:p>
      <w:pPr>
        <w:spacing w:line="584" w:lineRule="exact"/>
        <w:jc w:val="center"/>
        <w:outlineLvl w:val="0"/>
        <w:rPr>
          <w:rFonts w:ascii="Times New Roman" w:hAnsi="Times New Roman" w:eastAsia="仿宋_GB2312" w:cs="Times New Roman"/>
          <w:sz w:val="32"/>
        </w:rPr>
      </w:pPr>
    </w:p>
    <w:p>
      <w:pPr>
        <w:spacing w:line="584" w:lineRule="exact"/>
        <w:jc w:val="center"/>
        <w:outlineLvl w:val="0"/>
        <w:rPr>
          <w:rFonts w:ascii="Times New Roman" w:hAnsi="Times New Roman" w:eastAsia="仿宋_GB2312" w:cs="Times New Roman"/>
          <w:sz w:val="32"/>
        </w:rPr>
      </w:pPr>
      <w:r>
        <w:rPr>
          <w:rFonts w:ascii="Times New Roman" w:hAnsi="Times New Roman" w:eastAsia="仿宋_GB2312" w:cs="Times New Roman"/>
          <w:sz w:val="32"/>
        </w:rPr>
        <w:t>部门政府采购预算</w:t>
      </w:r>
      <w:bookmarkEnd w:id="1"/>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w:t>
            </w:r>
            <w:r>
              <w:rPr>
                <w:rFonts w:hint="eastAsia" w:ascii="Times New Roman" w:hAnsi="Times New Roman" w:eastAsia="仿宋_GB2312" w:cs="Times New Roman"/>
                <w:sz w:val="24"/>
                <w:lang w:eastAsia="zh-CN"/>
              </w:rPr>
              <w:t>大厂回族自治县</w:t>
            </w:r>
            <w:r>
              <w:rPr>
                <w:rFonts w:hint="eastAsia" w:ascii="Times New Roman" w:hAnsi="Times New Roman" w:eastAsia="仿宋_GB2312" w:cs="Times New Roman"/>
                <w:sz w:val="24"/>
              </w:rPr>
              <w:t>***</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lang w:eastAsia="zh-CN"/>
        </w:rPr>
        <w:t>中国共产党</w:t>
      </w:r>
      <w:r>
        <w:rPr>
          <w:rFonts w:hint="eastAsia" w:ascii="仿宋_GB2312" w:hAnsi="仿宋_GB2312" w:eastAsia="仿宋_GB2312" w:cs="仿宋_GB2312"/>
          <w:sz w:val="32"/>
          <w:szCs w:val="32"/>
        </w:rPr>
        <w:t>大厂回族自治县纪律检查委员会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656.1</w:t>
      </w:r>
      <w:r>
        <w:rPr>
          <w:rFonts w:ascii="Times New Roman" w:hAnsi="Times New Roman" w:eastAsia="仿宋_GB2312" w:cs="Times New Roman"/>
          <w:sz w:val="32"/>
          <w:szCs w:val="32"/>
        </w:rPr>
        <w:t>万元，本年度我部门拟购置固定资产主要为计算机设备、打印设备等。详见下表。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大厂回族自治县县</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中国共产党</w:t>
            </w:r>
            <w:r>
              <w:rPr>
                <w:rFonts w:hint="eastAsia" w:ascii="Times New Roman" w:hAnsi="Times New Roman" w:eastAsia="仿宋_GB2312" w:cs="Times New Roman"/>
                <w:kern w:val="0"/>
                <w:sz w:val="22"/>
                <w:lang w:eastAsia="zh-CN"/>
              </w:rPr>
              <w:t>大厂回族自治县</w:t>
            </w:r>
            <w:r>
              <w:rPr>
                <w:rFonts w:hint="eastAsia" w:ascii="Times New Roman" w:hAnsi="Times New Roman" w:eastAsia="仿宋_GB2312" w:cs="Times New Roman"/>
                <w:kern w:val="0"/>
                <w:sz w:val="22"/>
                <w:lang w:val="en-US" w:eastAsia="zh-CN"/>
              </w:rPr>
              <w:t>纪律检查委员会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123.96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532.14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3" w:firstLineChars="200"/>
        <w:rPr>
          <w:rFonts w:ascii="Times New Roman" w:hAnsi="Times New Roman" w:eastAsia="仿宋_GB2312" w:cs="Times New Roman"/>
          <w:b/>
          <w:color w:val="FF0000"/>
          <w:sz w:val="32"/>
          <w:szCs w:val="32"/>
        </w:rPr>
      </w:pPr>
      <w:bookmarkStart w:id="2" w:name="_GoBack"/>
      <w:bookmarkEnd w:id="2"/>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10E9343C"/>
    <w:rsid w:val="11017C18"/>
    <w:rsid w:val="12AD0AB0"/>
    <w:rsid w:val="21F53862"/>
    <w:rsid w:val="2F5B3D61"/>
    <w:rsid w:val="34DE2E74"/>
    <w:rsid w:val="34EF3DA5"/>
    <w:rsid w:val="39BA02B0"/>
    <w:rsid w:val="42CA75EF"/>
    <w:rsid w:val="434A1468"/>
    <w:rsid w:val="4B885776"/>
    <w:rsid w:val="4CB6460B"/>
    <w:rsid w:val="4FF95301"/>
    <w:rsid w:val="528A57F8"/>
    <w:rsid w:val="60655986"/>
    <w:rsid w:val="637F0FD9"/>
    <w:rsid w:val="70415F56"/>
    <w:rsid w:val="76F30DD0"/>
    <w:rsid w:val="7AE81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542</Words>
  <Characters>3090</Characters>
  <Lines>25</Lines>
  <Paragraphs>7</Paragraphs>
  <TotalTime>9</TotalTime>
  <ScaleCrop>false</ScaleCrop>
  <LinksUpToDate>false</LinksUpToDate>
  <CharactersWithSpaces>3625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XJ1</cp:lastModifiedBy>
  <cp:lastPrinted>2018-01-30T06:12:00Z</cp:lastPrinted>
  <dcterms:modified xsi:type="dcterms:W3CDTF">2020-02-17T08:28:52Z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